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AB51B" w14:textId="60C742D5" w:rsidR="00791A4E" w:rsidRDefault="000001BB" w:rsidP="00560F67">
      <w:pPr>
        <w:spacing w:line="276" w:lineRule="auto"/>
        <w:jc w:val="lef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STOSOWANIE SZTUCZNEGO ZASILANIA</w:t>
      </w:r>
    </w:p>
    <w:p w14:paraId="4B936726" w14:textId="3A0E20B8" w:rsidR="00DE4D5D" w:rsidRPr="00813041" w:rsidRDefault="00560F67" w:rsidP="00560F67">
      <w:pPr>
        <w:spacing w:line="276" w:lineRule="auto"/>
        <w:jc w:val="left"/>
        <w:rPr>
          <w:b/>
          <w:bCs/>
        </w:rPr>
      </w:pPr>
      <w:r w:rsidRPr="00813041">
        <w:rPr>
          <w:rFonts w:ascii="Calibri" w:hAnsi="Calibri" w:cs="Calibri"/>
          <w:sz w:val="24"/>
          <w:szCs w:val="24"/>
        </w:rPr>
        <w:t xml:space="preserve">Podsumowanie </w:t>
      </w:r>
      <w:r w:rsidR="00813041">
        <w:rPr>
          <w:rFonts w:ascii="Calibri" w:hAnsi="Calibri" w:cs="Calibri"/>
          <w:sz w:val="24"/>
          <w:szCs w:val="24"/>
        </w:rPr>
        <w:t xml:space="preserve">możliwych </w:t>
      </w:r>
      <w:r w:rsidRPr="00813041">
        <w:rPr>
          <w:rFonts w:ascii="Calibri" w:hAnsi="Calibri" w:cs="Calibri"/>
          <w:sz w:val="24"/>
          <w:szCs w:val="24"/>
        </w:rPr>
        <w:t>oddziaływa</w:t>
      </w:r>
      <w:r w:rsidR="00813041">
        <w:rPr>
          <w:rFonts w:ascii="Calibri" w:hAnsi="Calibri" w:cs="Calibri"/>
          <w:sz w:val="24"/>
          <w:szCs w:val="24"/>
        </w:rPr>
        <w:t>ń</w:t>
      </w:r>
      <w:r w:rsidRPr="00813041">
        <w:rPr>
          <w:rFonts w:ascii="Calibri" w:hAnsi="Calibri" w:cs="Calibri"/>
          <w:sz w:val="24"/>
          <w:szCs w:val="24"/>
        </w:rPr>
        <w:t xml:space="preserve"> działań zaplanowanych w proj. POBM </w:t>
      </w:r>
      <w:r w:rsidR="00813041">
        <w:rPr>
          <w:rFonts w:ascii="Calibri" w:hAnsi="Calibri" w:cs="Calibri"/>
          <w:sz w:val="24"/>
          <w:szCs w:val="24"/>
        </w:rPr>
        <w:t xml:space="preserve">– </w:t>
      </w:r>
      <w:r w:rsidR="00813041" w:rsidRPr="00813041">
        <w:rPr>
          <w:rFonts w:ascii="Calibri" w:hAnsi="Calibri" w:cs="Calibri"/>
          <w:b/>
          <w:bCs/>
          <w:sz w:val="24"/>
          <w:szCs w:val="24"/>
        </w:rPr>
        <w:t>PTAKI LĘGOWE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Podsumowanie przewidywanego oddziaływania Programu na ptaki lęgowe i  nielęgowe w odniesieniu działań związanych z umocnieniami brzegowymi  w części lądowej."/>
        <w:tblDescription w:val="Tabela. Podsumowanie oceny oddziaływania planowanego przedsięwzięcia na ptaki lęgowe i nielęgowe w odniesieniu do remontów, modernizacji, budowy i eksploatacji umocnień brzegowych w części lądowej."/>
      </w:tblPr>
      <w:tblGrid>
        <w:gridCol w:w="2774"/>
        <w:gridCol w:w="2639"/>
        <w:gridCol w:w="1970"/>
        <w:gridCol w:w="1979"/>
        <w:gridCol w:w="2368"/>
        <w:gridCol w:w="2264"/>
      </w:tblGrid>
      <w:tr w:rsidR="00560F67" w:rsidRPr="0099089F" w14:paraId="58E20C1D" w14:textId="77777777" w:rsidTr="0099089F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542CE1DF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Grupa działań</w:t>
            </w:r>
          </w:p>
        </w:tc>
      </w:tr>
      <w:tr w:rsidR="00560F67" w:rsidRPr="0099089F" w14:paraId="21FA9E10" w14:textId="77777777" w:rsidTr="00454674">
        <w:trPr>
          <w:cantSplit/>
          <w:trHeight w:val="397"/>
          <w:tblHeader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F7A826" w14:textId="5ABFECF4" w:rsidR="00560F67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Stosowanie sztucznego zasilania</w:t>
            </w:r>
          </w:p>
        </w:tc>
      </w:tr>
      <w:tr w:rsidR="00560F67" w:rsidRPr="0099089F" w14:paraId="43EF88F8" w14:textId="77777777" w:rsidTr="00454674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268E80CA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Rodzaj działań</w:t>
            </w:r>
          </w:p>
        </w:tc>
      </w:tr>
      <w:tr w:rsidR="00560F67" w:rsidRPr="0099089F" w14:paraId="0E5BCC1B" w14:textId="77777777" w:rsidTr="00454674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576665CA" w14:textId="70543607" w:rsidR="00560F67" w:rsidRPr="000001BB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0001BB">
              <w:rPr>
                <w:rFonts w:ascii="Calibri" w:hAnsi="Calibri" w:cs="Calibri"/>
                <w:b/>
                <w:bCs/>
                <w:sz w:val="20"/>
                <w:szCs w:val="24"/>
              </w:rPr>
              <w:t>Refulacja plaż, pobór materiału do refulacji plaż</w:t>
            </w:r>
          </w:p>
        </w:tc>
      </w:tr>
      <w:tr w:rsidR="00560F67" w:rsidRPr="0099089F" w14:paraId="63AA34D4" w14:textId="77777777" w:rsidTr="0099089F">
        <w:trPr>
          <w:cantSplit/>
          <w:trHeight w:val="397"/>
        </w:trPr>
        <w:tc>
          <w:tcPr>
            <w:tcW w:w="991" w:type="pct"/>
            <w:vAlign w:val="center"/>
          </w:tcPr>
          <w:p w14:paraId="72B1D37D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Komponent środowiska</w:t>
            </w:r>
          </w:p>
        </w:tc>
        <w:tc>
          <w:tcPr>
            <w:tcW w:w="943" w:type="pct"/>
            <w:vAlign w:val="center"/>
          </w:tcPr>
          <w:p w14:paraId="2B0B5EA5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Zidentyfikowane oddziaływania</w:t>
            </w:r>
          </w:p>
        </w:tc>
        <w:tc>
          <w:tcPr>
            <w:tcW w:w="704" w:type="pct"/>
            <w:vAlign w:val="center"/>
          </w:tcPr>
          <w:p w14:paraId="6E3A99B5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Charakter oddziaływań</w:t>
            </w:r>
          </w:p>
        </w:tc>
        <w:tc>
          <w:tcPr>
            <w:tcW w:w="707" w:type="pct"/>
            <w:vAlign w:val="center"/>
          </w:tcPr>
          <w:p w14:paraId="5927B6AE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Rodzaj</w:t>
            </w:r>
          </w:p>
        </w:tc>
        <w:tc>
          <w:tcPr>
            <w:tcW w:w="846" w:type="pct"/>
            <w:vAlign w:val="center"/>
          </w:tcPr>
          <w:p w14:paraId="639809D9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Czas trwania</w:t>
            </w:r>
          </w:p>
        </w:tc>
        <w:tc>
          <w:tcPr>
            <w:tcW w:w="809" w:type="pct"/>
            <w:vAlign w:val="center"/>
          </w:tcPr>
          <w:p w14:paraId="5ABEC576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Możliwe oddziaływania skumulowane</w:t>
            </w:r>
          </w:p>
        </w:tc>
      </w:tr>
      <w:tr w:rsidR="000001BB" w:rsidRPr="0099089F" w14:paraId="4CA12535" w14:textId="77777777" w:rsidTr="0099089F">
        <w:trPr>
          <w:cantSplit/>
          <w:trHeight w:val="397"/>
        </w:trPr>
        <w:tc>
          <w:tcPr>
            <w:tcW w:w="991" w:type="pct"/>
            <w:vAlign w:val="center"/>
          </w:tcPr>
          <w:p w14:paraId="13B9979D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Ptaki lęgowe</w:t>
            </w:r>
          </w:p>
        </w:tc>
        <w:tc>
          <w:tcPr>
            <w:tcW w:w="943" w:type="pct"/>
            <w:vAlign w:val="center"/>
          </w:tcPr>
          <w:p w14:paraId="51FA1968" w14:textId="24126EE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Płoszenie ptaków</w:t>
            </w:r>
          </w:p>
        </w:tc>
        <w:tc>
          <w:tcPr>
            <w:tcW w:w="704" w:type="pct"/>
            <w:vAlign w:val="center"/>
          </w:tcPr>
          <w:p w14:paraId="72355E18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0467B82E" w14:textId="472858C8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negatywne</w:t>
            </w:r>
            <w:r w:rsidR="002C09D3" w:rsidRPr="00454674">
              <w:rPr>
                <w:rFonts w:cstheme="minorHAnsi"/>
              </w:rPr>
              <w:t>;</w:t>
            </w:r>
          </w:p>
          <w:p w14:paraId="1A118120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5B5749B4" w14:textId="2C9355E2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707" w:type="pct"/>
            <w:vAlign w:val="center"/>
          </w:tcPr>
          <w:p w14:paraId="2B528DDA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1918BA5E" w14:textId="5214A2ED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bezpośrednie</w:t>
            </w:r>
            <w:r w:rsidR="002C09D3" w:rsidRPr="00454674">
              <w:rPr>
                <w:rFonts w:cstheme="minorHAnsi"/>
              </w:rPr>
              <w:t>;</w:t>
            </w:r>
          </w:p>
          <w:p w14:paraId="64B25747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28CB224D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  <w:p w14:paraId="304AAC67" w14:textId="027D09F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</w:p>
        </w:tc>
        <w:tc>
          <w:tcPr>
            <w:tcW w:w="846" w:type="pct"/>
            <w:vAlign w:val="center"/>
          </w:tcPr>
          <w:p w14:paraId="13EF9FD8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6AD3D9F6" w14:textId="7CBB3935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chwilowe</w:t>
            </w:r>
            <w:r w:rsidR="002C09D3" w:rsidRPr="00454674">
              <w:rPr>
                <w:rFonts w:cstheme="minorHAnsi"/>
              </w:rPr>
              <w:t>;</w:t>
            </w:r>
          </w:p>
          <w:p w14:paraId="5C5DB0EB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 xml:space="preserve">etap </w:t>
            </w:r>
          </w:p>
          <w:p w14:paraId="11591FA2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eksploatacji:</w:t>
            </w:r>
          </w:p>
          <w:p w14:paraId="4EC45C2D" w14:textId="231F51C9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809" w:type="pct"/>
            <w:vAlign w:val="center"/>
          </w:tcPr>
          <w:p w14:paraId="5E10FC05" w14:textId="03914DE3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0001BB" w:rsidRPr="0099089F" w14:paraId="6106AF4A" w14:textId="77777777" w:rsidTr="0099089F">
        <w:trPr>
          <w:cantSplit/>
          <w:trHeight w:val="397"/>
        </w:trPr>
        <w:tc>
          <w:tcPr>
            <w:tcW w:w="991" w:type="pct"/>
            <w:vAlign w:val="center"/>
          </w:tcPr>
          <w:p w14:paraId="5D1D307A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Ptaki lęgowe</w:t>
            </w:r>
          </w:p>
        </w:tc>
        <w:tc>
          <w:tcPr>
            <w:tcW w:w="943" w:type="pct"/>
            <w:vAlign w:val="center"/>
          </w:tcPr>
          <w:p w14:paraId="43D9AA70" w14:textId="7865A3FA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Niszczenie gniazd i lęgów ptaków</w:t>
            </w:r>
          </w:p>
        </w:tc>
        <w:tc>
          <w:tcPr>
            <w:tcW w:w="704" w:type="pct"/>
            <w:vAlign w:val="center"/>
          </w:tcPr>
          <w:p w14:paraId="6E509598" w14:textId="77777777" w:rsidR="000001BB" w:rsidRPr="00FA1CF7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FA1CF7">
              <w:rPr>
                <w:rFonts w:cstheme="minorHAnsi"/>
              </w:rPr>
              <w:t>etap realizacji:</w:t>
            </w:r>
          </w:p>
          <w:p w14:paraId="2487D817" w14:textId="145CE2A0" w:rsidR="000001BB" w:rsidRPr="00FA1CF7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FA1CF7">
              <w:rPr>
                <w:rFonts w:cstheme="minorHAnsi"/>
              </w:rPr>
              <w:t>negatywne</w:t>
            </w:r>
            <w:r w:rsidR="002C09D3" w:rsidRPr="00FA1CF7">
              <w:rPr>
                <w:rFonts w:cstheme="minorHAnsi"/>
              </w:rPr>
              <w:t>;</w:t>
            </w:r>
          </w:p>
          <w:p w14:paraId="0A79A52E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23F3B4BA" w14:textId="77C27960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707" w:type="pct"/>
            <w:vAlign w:val="center"/>
          </w:tcPr>
          <w:p w14:paraId="7AB74365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63A16CB4" w14:textId="3BDCB08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bezpośrednie</w:t>
            </w:r>
            <w:r w:rsidR="002C09D3" w:rsidRPr="00454674">
              <w:rPr>
                <w:rFonts w:cstheme="minorHAnsi"/>
              </w:rPr>
              <w:t>;</w:t>
            </w:r>
          </w:p>
          <w:p w14:paraId="42D42EB3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611065C9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  <w:p w14:paraId="4A061EB5" w14:textId="70BE6548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</w:p>
        </w:tc>
        <w:tc>
          <w:tcPr>
            <w:tcW w:w="846" w:type="pct"/>
            <w:vAlign w:val="center"/>
          </w:tcPr>
          <w:p w14:paraId="4D1DCB47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0B0C34EB" w14:textId="1C6D069C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krótkoterminowe</w:t>
            </w:r>
            <w:r w:rsidR="002C09D3" w:rsidRPr="00454674">
              <w:rPr>
                <w:rFonts w:cstheme="minorHAnsi"/>
              </w:rPr>
              <w:t>;</w:t>
            </w:r>
          </w:p>
          <w:p w14:paraId="6E56D1D7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3812EC2B" w14:textId="19B230AD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809" w:type="pct"/>
            <w:vAlign w:val="center"/>
          </w:tcPr>
          <w:p w14:paraId="48FB0549" w14:textId="5A9AB60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0001BB" w:rsidRPr="0099089F" w14:paraId="38F48DE2" w14:textId="77777777" w:rsidTr="002C09D3">
        <w:trPr>
          <w:cantSplit/>
          <w:trHeight w:val="397"/>
        </w:trPr>
        <w:tc>
          <w:tcPr>
            <w:tcW w:w="991" w:type="pct"/>
            <w:vAlign w:val="center"/>
          </w:tcPr>
          <w:p w14:paraId="01C51D90" w14:textId="499A53C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Ptaki lęgowe</w:t>
            </w:r>
          </w:p>
        </w:tc>
        <w:tc>
          <w:tcPr>
            <w:tcW w:w="943" w:type="pct"/>
            <w:vAlign w:val="center"/>
          </w:tcPr>
          <w:p w14:paraId="020BCCD2" w14:textId="7C4615B0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Chwilowe zwiększeniu dostępu do pokarmu</w:t>
            </w:r>
          </w:p>
        </w:tc>
        <w:tc>
          <w:tcPr>
            <w:tcW w:w="704" w:type="pct"/>
            <w:vAlign w:val="center"/>
          </w:tcPr>
          <w:p w14:paraId="27BAF767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4AB1E4A3" w14:textId="4A6EDA1C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pozytywne</w:t>
            </w:r>
            <w:r w:rsidR="002C09D3" w:rsidRPr="00454674">
              <w:rPr>
                <w:rFonts w:cstheme="minorHAnsi"/>
              </w:rPr>
              <w:t>;</w:t>
            </w:r>
          </w:p>
          <w:p w14:paraId="259D203A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19BD4DEA" w14:textId="3A21DA50" w:rsidR="000001BB" w:rsidRPr="00454674" w:rsidRDefault="009C2669" w:rsidP="000001BB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brak oddziaływania</w:t>
            </w:r>
          </w:p>
        </w:tc>
        <w:tc>
          <w:tcPr>
            <w:tcW w:w="707" w:type="pct"/>
            <w:vAlign w:val="center"/>
          </w:tcPr>
          <w:p w14:paraId="0994AB53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277D50DE" w14:textId="15869057" w:rsidR="000001BB" w:rsidRPr="00454674" w:rsidRDefault="00504C8E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pośrednie</w:t>
            </w:r>
            <w:r w:rsidR="002C09D3" w:rsidRPr="00454674">
              <w:rPr>
                <w:rFonts w:cstheme="minorHAnsi"/>
              </w:rPr>
              <w:t>;</w:t>
            </w:r>
          </w:p>
          <w:p w14:paraId="0D941397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0E62C846" w14:textId="124E30CD" w:rsidR="000001BB" w:rsidRPr="00454674" w:rsidRDefault="009C2669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brak oddziaływania</w:t>
            </w:r>
          </w:p>
        </w:tc>
        <w:tc>
          <w:tcPr>
            <w:tcW w:w="846" w:type="pct"/>
            <w:vAlign w:val="center"/>
          </w:tcPr>
          <w:p w14:paraId="6103D745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6B66533F" w14:textId="7A4018AD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chwilowe</w:t>
            </w:r>
            <w:r w:rsidR="002C09D3" w:rsidRPr="00454674">
              <w:rPr>
                <w:rFonts w:cstheme="minorHAnsi"/>
              </w:rPr>
              <w:t>;</w:t>
            </w:r>
          </w:p>
          <w:p w14:paraId="4F948847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7EA9CF1B" w14:textId="103CF751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809" w:type="pct"/>
            <w:vAlign w:val="center"/>
          </w:tcPr>
          <w:p w14:paraId="537B36DD" w14:textId="739D7CCA" w:rsidR="000001BB" w:rsidRPr="00454674" w:rsidRDefault="002C09D3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</w:t>
            </w:r>
          </w:p>
        </w:tc>
      </w:tr>
      <w:tr w:rsidR="00504C8E" w:rsidRPr="0099089F" w14:paraId="56E265F6" w14:textId="77777777" w:rsidTr="002C09D3">
        <w:trPr>
          <w:cantSplit/>
          <w:trHeight w:val="397"/>
        </w:trPr>
        <w:tc>
          <w:tcPr>
            <w:tcW w:w="991" w:type="pct"/>
            <w:vAlign w:val="center"/>
          </w:tcPr>
          <w:p w14:paraId="4B7E0364" w14:textId="17C62C5F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Ptaki lęgowe</w:t>
            </w:r>
          </w:p>
        </w:tc>
        <w:tc>
          <w:tcPr>
            <w:tcW w:w="943" w:type="pct"/>
            <w:vAlign w:val="center"/>
          </w:tcPr>
          <w:p w14:paraId="3C54DEA2" w14:textId="1BBEF5A9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 xml:space="preserve">Chwilowe </w:t>
            </w:r>
            <w:r>
              <w:rPr>
                <w:rFonts w:cstheme="minorHAnsi"/>
              </w:rPr>
              <w:t>zmniejszenie</w:t>
            </w:r>
            <w:r w:rsidRPr="00454674">
              <w:rPr>
                <w:rFonts w:cstheme="minorHAnsi"/>
              </w:rPr>
              <w:t xml:space="preserve"> dostępu do pokarmu</w:t>
            </w:r>
          </w:p>
        </w:tc>
        <w:tc>
          <w:tcPr>
            <w:tcW w:w="704" w:type="pct"/>
            <w:vAlign w:val="center"/>
          </w:tcPr>
          <w:p w14:paraId="42058983" w14:textId="77777777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69793915" w14:textId="594A5DDD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negatywne</w:t>
            </w:r>
            <w:r w:rsidRPr="00454674">
              <w:rPr>
                <w:rFonts w:cstheme="minorHAnsi"/>
              </w:rPr>
              <w:t>;</w:t>
            </w:r>
          </w:p>
          <w:p w14:paraId="6A8FDA4E" w14:textId="77777777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1EEDB562" w14:textId="2F3BDC88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negatywne</w:t>
            </w:r>
          </w:p>
        </w:tc>
        <w:tc>
          <w:tcPr>
            <w:tcW w:w="707" w:type="pct"/>
            <w:vAlign w:val="center"/>
          </w:tcPr>
          <w:p w14:paraId="1F54B9E1" w14:textId="77777777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106BB858" w14:textId="11D41D4F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pośrednie</w:t>
            </w:r>
            <w:r w:rsidRPr="00454674">
              <w:rPr>
                <w:rFonts w:cstheme="minorHAnsi"/>
              </w:rPr>
              <w:t>;</w:t>
            </w:r>
          </w:p>
          <w:p w14:paraId="0F8BC603" w14:textId="77777777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205443D9" w14:textId="2C46974B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pośrednie</w:t>
            </w:r>
          </w:p>
        </w:tc>
        <w:tc>
          <w:tcPr>
            <w:tcW w:w="846" w:type="pct"/>
            <w:vAlign w:val="center"/>
          </w:tcPr>
          <w:p w14:paraId="04C435F8" w14:textId="77777777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7657216A" w14:textId="77777777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chwilowe;</w:t>
            </w:r>
          </w:p>
          <w:p w14:paraId="07A9E22C" w14:textId="77777777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5BBBAE1A" w14:textId="775DE8C1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krótkoterminowe</w:t>
            </w:r>
          </w:p>
        </w:tc>
        <w:tc>
          <w:tcPr>
            <w:tcW w:w="809" w:type="pct"/>
            <w:vAlign w:val="center"/>
          </w:tcPr>
          <w:p w14:paraId="4A130638" w14:textId="5D93251F" w:rsidR="00504C8E" w:rsidRPr="00454674" w:rsidRDefault="00504C8E" w:rsidP="00504C8E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</w:t>
            </w:r>
          </w:p>
        </w:tc>
      </w:tr>
      <w:tr w:rsidR="000001BB" w:rsidRPr="0099089F" w14:paraId="46F47745" w14:textId="77777777" w:rsidTr="002C09D3">
        <w:trPr>
          <w:cantSplit/>
          <w:trHeight w:val="397"/>
        </w:trPr>
        <w:tc>
          <w:tcPr>
            <w:tcW w:w="991" w:type="pct"/>
            <w:vAlign w:val="center"/>
          </w:tcPr>
          <w:p w14:paraId="6F98277D" w14:textId="408CC772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lastRenderedPageBreak/>
              <w:t>Ptaki lęgowe</w:t>
            </w:r>
          </w:p>
        </w:tc>
        <w:tc>
          <w:tcPr>
            <w:tcW w:w="943" w:type="pct"/>
            <w:vAlign w:val="center"/>
          </w:tcPr>
          <w:p w14:paraId="3B2FE916" w14:textId="31F51144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Odtworzenie lub utrzymanie siedliska</w:t>
            </w:r>
          </w:p>
        </w:tc>
        <w:tc>
          <w:tcPr>
            <w:tcW w:w="704" w:type="pct"/>
            <w:vAlign w:val="center"/>
          </w:tcPr>
          <w:p w14:paraId="21A4379F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33F6810A" w14:textId="1ED90C70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 xml:space="preserve">brak </w:t>
            </w:r>
            <w:r w:rsidR="00FA1CF7">
              <w:rPr>
                <w:rFonts w:cstheme="minorHAnsi"/>
              </w:rPr>
              <w:t>o</w:t>
            </w:r>
            <w:r w:rsidRPr="00454674">
              <w:rPr>
                <w:rFonts w:cstheme="minorHAnsi"/>
              </w:rPr>
              <w:t>ddziaływania</w:t>
            </w:r>
            <w:r w:rsidR="002C09D3" w:rsidRPr="00454674">
              <w:rPr>
                <w:rFonts w:cstheme="minorHAnsi"/>
              </w:rPr>
              <w:t>;</w:t>
            </w:r>
          </w:p>
          <w:p w14:paraId="12C131E7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380DC271" w14:textId="0C840592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454674">
              <w:rPr>
                <w:rFonts w:cstheme="minorHAnsi"/>
              </w:rPr>
              <w:t>pozytywne</w:t>
            </w:r>
          </w:p>
        </w:tc>
        <w:tc>
          <w:tcPr>
            <w:tcW w:w="707" w:type="pct"/>
            <w:vAlign w:val="center"/>
          </w:tcPr>
          <w:p w14:paraId="6F3F6B8B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6F0DB798" w14:textId="4994D7A6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  <w:r w:rsidR="002C09D3" w:rsidRPr="00454674">
              <w:rPr>
                <w:rFonts w:cstheme="minorHAnsi"/>
              </w:rPr>
              <w:t>;</w:t>
            </w:r>
          </w:p>
          <w:p w14:paraId="7C49250C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02E92D8A" w14:textId="1D1F2DAE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bezpośrednie</w:t>
            </w:r>
          </w:p>
        </w:tc>
        <w:tc>
          <w:tcPr>
            <w:tcW w:w="846" w:type="pct"/>
            <w:vAlign w:val="center"/>
          </w:tcPr>
          <w:p w14:paraId="50282A7A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2FF261FD" w14:textId="6E21DC42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  <w:r w:rsidR="002C09D3" w:rsidRPr="00454674">
              <w:rPr>
                <w:rFonts w:cstheme="minorHAnsi"/>
              </w:rPr>
              <w:t>;</w:t>
            </w:r>
          </w:p>
          <w:p w14:paraId="00A5EE52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4684BB5C" w14:textId="78B4773C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długoterminowe</w:t>
            </w:r>
          </w:p>
        </w:tc>
        <w:tc>
          <w:tcPr>
            <w:tcW w:w="809" w:type="pct"/>
            <w:vAlign w:val="center"/>
          </w:tcPr>
          <w:p w14:paraId="6D14830D" w14:textId="509A9893" w:rsidR="000001BB" w:rsidRPr="00454674" w:rsidRDefault="002C09D3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</w:t>
            </w:r>
          </w:p>
        </w:tc>
      </w:tr>
      <w:tr w:rsidR="000001BB" w:rsidRPr="0099089F" w14:paraId="20264D3F" w14:textId="77777777" w:rsidTr="002C09D3">
        <w:trPr>
          <w:cantSplit/>
          <w:trHeight w:val="397"/>
        </w:trPr>
        <w:tc>
          <w:tcPr>
            <w:tcW w:w="991" w:type="pct"/>
            <w:vAlign w:val="center"/>
          </w:tcPr>
          <w:p w14:paraId="01FCCF2E" w14:textId="73CC2532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Ptaki lęgowe</w:t>
            </w:r>
          </w:p>
        </w:tc>
        <w:tc>
          <w:tcPr>
            <w:tcW w:w="943" w:type="pct"/>
            <w:vAlign w:val="center"/>
          </w:tcPr>
          <w:p w14:paraId="5AA4BA8D" w14:textId="7CEC3915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Bronowanie kidziny</w:t>
            </w:r>
          </w:p>
        </w:tc>
        <w:tc>
          <w:tcPr>
            <w:tcW w:w="704" w:type="pct"/>
            <w:vAlign w:val="center"/>
          </w:tcPr>
          <w:p w14:paraId="0D56C2A2" w14:textId="77777777" w:rsidR="000001BB" w:rsidRPr="00FA1CF7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 xml:space="preserve">etap </w:t>
            </w:r>
            <w:r w:rsidRPr="00FA1CF7">
              <w:rPr>
                <w:rFonts w:cstheme="minorHAnsi"/>
              </w:rPr>
              <w:t>realizacji:</w:t>
            </w:r>
          </w:p>
          <w:p w14:paraId="547578D2" w14:textId="640221C8" w:rsidR="000001BB" w:rsidRPr="00FA1CF7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FA1CF7">
              <w:rPr>
                <w:rFonts w:cstheme="minorHAnsi"/>
              </w:rPr>
              <w:t>negatywne</w:t>
            </w:r>
            <w:r w:rsidR="002C09D3" w:rsidRPr="00FA1CF7">
              <w:rPr>
                <w:rFonts w:cstheme="minorHAnsi"/>
              </w:rPr>
              <w:t>;</w:t>
            </w:r>
          </w:p>
          <w:p w14:paraId="39A9046E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FA1CF7">
              <w:rPr>
                <w:rFonts w:cstheme="minorHAnsi"/>
              </w:rPr>
              <w:t>etap eksploatacji</w:t>
            </w:r>
            <w:r w:rsidRPr="00454674">
              <w:rPr>
                <w:rFonts w:cstheme="minorHAnsi"/>
              </w:rPr>
              <w:t>:</w:t>
            </w:r>
          </w:p>
          <w:p w14:paraId="241BB845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  <w:p w14:paraId="7C959ED2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</w:p>
        </w:tc>
        <w:tc>
          <w:tcPr>
            <w:tcW w:w="707" w:type="pct"/>
            <w:vAlign w:val="center"/>
          </w:tcPr>
          <w:p w14:paraId="5678ED68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78388D6A" w14:textId="49F33434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bezpośrednie</w:t>
            </w:r>
            <w:r w:rsidR="002C09D3" w:rsidRPr="00454674">
              <w:rPr>
                <w:rFonts w:cstheme="minorHAnsi"/>
              </w:rPr>
              <w:t>;</w:t>
            </w:r>
          </w:p>
          <w:p w14:paraId="2C960529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1250ADDE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  <w:p w14:paraId="12FAC8D7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</w:p>
        </w:tc>
        <w:tc>
          <w:tcPr>
            <w:tcW w:w="846" w:type="pct"/>
            <w:vAlign w:val="center"/>
          </w:tcPr>
          <w:p w14:paraId="3C2AEB6D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55967CE7" w14:textId="4B3BA344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krótkoterminowe</w:t>
            </w:r>
            <w:r w:rsidR="002C09D3" w:rsidRPr="00454674">
              <w:rPr>
                <w:rFonts w:cstheme="minorHAnsi"/>
              </w:rPr>
              <w:t>;</w:t>
            </w:r>
          </w:p>
          <w:p w14:paraId="09428EA0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59664865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  <w:p w14:paraId="39F79EF9" w14:textId="77777777" w:rsidR="000001BB" w:rsidRPr="00454674" w:rsidRDefault="000001BB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</w:p>
        </w:tc>
        <w:tc>
          <w:tcPr>
            <w:tcW w:w="809" w:type="pct"/>
            <w:vAlign w:val="center"/>
          </w:tcPr>
          <w:p w14:paraId="6B9A7924" w14:textId="6628EDE7" w:rsidR="000001BB" w:rsidRPr="00454674" w:rsidRDefault="002C09D3" w:rsidP="000001BB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</w:t>
            </w:r>
          </w:p>
        </w:tc>
      </w:tr>
    </w:tbl>
    <w:p w14:paraId="43EC1D4D" w14:textId="4F853304" w:rsidR="00813041" w:rsidRDefault="00813041"/>
    <w:p w14:paraId="6EEBA40F" w14:textId="77777777" w:rsidR="000001BB" w:rsidRDefault="00813041" w:rsidP="000001BB">
      <w:pPr>
        <w:spacing w:line="276" w:lineRule="auto"/>
        <w:jc w:val="left"/>
        <w:rPr>
          <w:rFonts w:ascii="Calibri" w:hAnsi="Calibri" w:cs="Calibri"/>
          <w:b/>
          <w:bCs/>
          <w:sz w:val="24"/>
          <w:szCs w:val="24"/>
        </w:rPr>
      </w:pPr>
      <w:r>
        <w:br w:type="column"/>
      </w:r>
      <w:bookmarkStart w:id="0" w:name="_Hlk215316982"/>
      <w:r w:rsidR="000001BB">
        <w:rPr>
          <w:rFonts w:ascii="Calibri" w:hAnsi="Calibri" w:cs="Calibri"/>
          <w:b/>
          <w:bCs/>
          <w:sz w:val="24"/>
          <w:szCs w:val="24"/>
        </w:rPr>
        <w:lastRenderedPageBreak/>
        <w:t>STOSOWANIE SZTUCZNEGO ZASILANIA</w:t>
      </w:r>
    </w:p>
    <w:p w14:paraId="0DA6B548" w14:textId="11C73118" w:rsidR="00560F67" w:rsidRDefault="00813041">
      <w:r>
        <w:t>P</w:t>
      </w:r>
      <w:r w:rsidRPr="00813041">
        <w:rPr>
          <w:rFonts w:ascii="Calibri" w:hAnsi="Calibri" w:cs="Calibri"/>
          <w:sz w:val="24"/>
          <w:szCs w:val="24"/>
        </w:rPr>
        <w:t xml:space="preserve">odsumowanie </w:t>
      </w:r>
      <w:r>
        <w:rPr>
          <w:rFonts w:ascii="Calibri" w:hAnsi="Calibri" w:cs="Calibri"/>
          <w:sz w:val="24"/>
          <w:szCs w:val="24"/>
        </w:rPr>
        <w:t xml:space="preserve">możliwych </w:t>
      </w:r>
      <w:r w:rsidRPr="00813041">
        <w:rPr>
          <w:rFonts w:ascii="Calibri" w:hAnsi="Calibri" w:cs="Calibri"/>
          <w:sz w:val="24"/>
          <w:szCs w:val="24"/>
        </w:rPr>
        <w:t>oddziaływa</w:t>
      </w:r>
      <w:r>
        <w:rPr>
          <w:rFonts w:ascii="Calibri" w:hAnsi="Calibri" w:cs="Calibri"/>
          <w:sz w:val="24"/>
          <w:szCs w:val="24"/>
        </w:rPr>
        <w:t>ń</w:t>
      </w:r>
      <w:r w:rsidRPr="00813041">
        <w:rPr>
          <w:rFonts w:ascii="Calibri" w:hAnsi="Calibri" w:cs="Calibri"/>
          <w:sz w:val="24"/>
          <w:szCs w:val="24"/>
        </w:rPr>
        <w:t xml:space="preserve"> działań zaplanowanych w proj. POBM </w:t>
      </w:r>
      <w:bookmarkEnd w:id="0"/>
      <w:r>
        <w:rPr>
          <w:rFonts w:ascii="Calibri" w:hAnsi="Calibri" w:cs="Calibri"/>
          <w:sz w:val="24"/>
          <w:szCs w:val="24"/>
        </w:rPr>
        <w:t xml:space="preserve">– </w:t>
      </w:r>
      <w:r w:rsidRPr="00813041">
        <w:rPr>
          <w:rFonts w:ascii="Calibri" w:hAnsi="Calibri" w:cs="Calibri"/>
          <w:b/>
          <w:bCs/>
          <w:sz w:val="24"/>
          <w:szCs w:val="24"/>
        </w:rPr>
        <w:t xml:space="preserve">PTAKI </w:t>
      </w:r>
      <w:r>
        <w:rPr>
          <w:rFonts w:ascii="Calibri" w:hAnsi="Calibri" w:cs="Calibri"/>
          <w:b/>
          <w:bCs/>
          <w:sz w:val="24"/>
          <w:szCs w:val="24"/>
        </w:rPr>
        <w:t>NIE</w:t>
      </w:r>
      <w:r w:rsidRPr="00813041">
        <w:rPr>
          <w:rFonts w:ascii="Calibri" w:hAnsi="Calibri" w:cs="Calibri"/>
          <w:b/>
          <w:bCs/>
          <w:sz w:val="24"/>
          <w:szCs w:val="24"/>
        </w:rPr>
        <w:t>LĘGOWE</w:t>
      </w:r>
      <w:r>
        <w:rPr>
          <w:rFonts w:ascii="Calibri" w:hAnsi="Calibri" w:cs="Calibri"/>
          <w:b/>
          <w:bCs/>
          <w:sz w:val="24"/>
          <w:szCs w:val="24"/>
        </w:rPr>
        <w:t xml:space="preserve"> (MIGRUJĄCE I ZIMUJĄCE)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Podsumowanie przewidywanego oddziaływania Programu na ptaki lęgowe i  nielęgowe w odniesieniu działań związanych z umocnieniami brzegowymi  w części lądowej."/>
        <w:tblDescription w:val="Tabela. Podsumowanie oceny oddziaływania planowanego przedsięwzięcia na ptaki lęgowe i nielęgowe w odniesieniu do remontów, modernizacji, budowy i eksploatacji umocnień brzegowych w części lądowej."/>
      </w:tblPr>
      <w:tblGrid>
        <w:gridCol w:w="2774"/>
        <w:gridCol w:w="2639"/>
        <w:gridCol w:w="1970"/>
        <w:gridCol w:w="1979"/>
        <w:gridCol w:w="2368"/>
        <w:gridCol w:w="2264"/>
      </w:tblGrid>
      <w:tr w:rsidR="000001BB" w:rsidRPr="0099089F" w14:paraId="5E313C01" w14:textId="77777777" w:rsidTr="00FD6027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1ED7F726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Grupa działań</w:t>
            </w:r>
          </w:p>
        </w:tc>
      </w:tr>
      <w:tr w:rsidR="000001BB" w:rsidRPr="0099089F" w14:paraId="6EB918F3" w14:textId="77777777" w:rsidTr="00454674">
        <w:trPr>
          <w:cantSplit/>
          <w:trHeight w:val="397"/>
          <w:tblHeader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D7CBFB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Stosowanie sztucznego zasilania</w:t>
            </w:r>
          </w:p>
        </w:tc>
      </w:tr>
      <w:tr w:rsidR="000001BB" w:rsidRPr="0099089F" w14:paraId="4BE3E828" w14:textId="77777777" w:rsidTr="00454674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4DFF0808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Rodzaj działań</w:t>
            </w:r>
          </w:p>
        </w:tc>
      </w:tr>
      <w:tr w:rsidR="000001BB" w:rsidRPr="0099089F" w14:paraId="2ECC3C35" w14:textId="77777777" w:rsidTr="00454674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014E2ACA" w14:textId="77777777" w:rsidR="000001BB" w:rsidRPr="000001BB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0001BB">
              <w:rPr>
                <w:rFonts w:ascii="Calibri" w:hAnsi="Calibri" w:cs="Calibri"/>
                <w:b/>
                <w:bCs/>
                <w:sz w:val="20"/>
                <w:szCs w:val="24"/>
              </w:rPr>
              <w:t>Refulacja plaż, pobór materiału do refulacji plaż</w:t>
            </w:r>
          </w:p>
        </w:tc>
      </w:tr>
      <w:tr w:rsidR="000001BB" w:rsidRPr="0099089F" w14:paraId="1B377AC3" w14:textId="77777777" w:rsidTr="00FD6027">
        <w:trPr>
          <w:cantSplit/>
          <w:trHeight w:val="397"/>
        </w:trPr>
        <w:tc>
          <w:tcPr>
            <w:tcW w:w="991" w:type="pct"/>
            <w:vAlign w:val="center"/>
          </w:tcPr>
          <w:p w14:paraId="6C2E9944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Komponent środowiska</w:t>
            </w:r>
          </w:p>
        </w:tc>
        <w:tc>
          <w:tcPr>
            <w:tcW w:w="943" w:type="pct"/>
            <w:vAlign w:val="center"/>
          </w:tcPr>
          <w:p w14:paraId="52BAAD24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Zidentyfikowane oddziaływania</w:t>
            </w:r>
          </w:p>
        </w:tc>
        <w:tc>
          <w:tcPr>
            <w:tcW w:w="704" w:type="pct"/>
            <w:vAlign w:val="center"/>
          </w:tcPr>
          <w:p w14:paraId="5E9121CE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Charakter oddziaływań</w:t>
            </w:r>
          </w:p>
        </w:tc>
        <w:tc>
          <w:tcPr>
            <w:tcW w:w="707" w:type="pct"/>
            <w:vAlign w:val="center"/>
          </w:tcPr>
          <w:p w14:paraId="00CAD2FA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Rodzaj</w:t>
            </w:r>
          </w:p>
        </w:tc>
        <w:tc>
          <w:tcPr>
            <w:tcW w:w="846" w:type="pct"/>
            <w:vAlign w:val="center"/>
          </w:tcPr>
          <w:p w14:paraId="000C6CF5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Czas trwania</w:t>
            </w:r>
          </w:p>
        </w:tc>
        <w:tc>
          <w:tcPr>
            <w:tcW w:w="809" w:type="pct"/>
            <w:vAlign w:val="center"/>
          </w:tcPr>
          <w:p w14:paraId="77BCA5F4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Możliwe oddziaływania skumulowane</w:t>
            </w:r>
          </w:p>
        </w:tc>
      </w:tr>
      <w:tr w:rsidR="00533547" w:rsidRPr="0099089F" w14:paraId="555C9C2F" w14:textId="77777777" w:rsidTr="00533547">
        <w:trPr>
          <w:cantSplit/>
          <w:trHeight w:val="397"/>
        </w:trPr>
        <w:tc>
          <w:tcPr>
            <w:tcW w:w="991" w:type="pct"/>
            <w:vAlign w:val="center"/>
          </w:tcPr>
          <w:p w14:paraId="3A6D54A5" w14:textId="7D38D601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Ptaki nielęgowe (migrujące i zimujące)</w:t>
            </w:r>
          </w:p>
        </w:tc>
        <w:tc>
          <w:tcPr>
            <w:tcW w:w="943" w:type="pct"/>
            <w:vAlign w:val="center"/>
          </w:tcPr>
          <w:p w14:paraId="0F551490" w14:textId="6AA6A6A4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Płoszenie ptaków</w:t>
            </w:r>
          </w:p>
        </w:tc>
        <w:tc>
          <w:tcPr>
            <w:tcW w:w="704" w:type="pct"/>
            <w:vAlign w:val="center"/>
          </w:tcPr>
          <w:p w14:paraId="1653CE3A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281B4915" w14:textId="4714107D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negatywne;</w:t>
            </w:r>
          </w:p>
          <w:p w14:paraId="39CF8571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4E028AE3" w14:textId="693F1F95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707" w:type="pct"/>
            <w:vAlign w:val="center"/>
          </w:tcPr>
          <w:p w14:paraId="35AB87AC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1080A495" w14:textId="34CE14A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bezpośrednie;</w:t>
            </w:r>
          </w:p>
          <w:p w14:paraId="3236AC77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76831DE1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  <w:p w14:paraId="5297179B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</w:p>
        </w:tc>
        <w:tc>
          <w:tcPr>
            <w:tcW w:w="846" w:type="pct"/>
            <w:vAlign w:val="center"/>
          </w:tcPr>
          <w:p w14:paraId="1F1E39F9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65A2DB66" w14:textId="60FB0D21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chwilowe;</w:t>
            </w:r>
          </w:p>
          <w:p w14:paraId="33C7BF02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 xml:space="preserve">etap </w:t>
            </w:r>
          </w:p>
          <w:p w14:paraId="10F7793C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eksploatacji:</w:t>
            </w:r>
          </w:p>
          <w:p w14:paraId="097179CB" w14:textId="00F2AD8B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809" w:type="pct"/>
            <w:vAlign w:val="center"/>
          </w:tcPr>
          <w:p w14:paraId="615A041C" w14:textId="78F8708E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533547" w:rsidRPr="0099089F" w14:paraId="218D95D1" w14:textId="77777777" w:rsidTr="00533547">
        <w:trPr>
          <w:cantSplit/>
          <w:trHeight w:val="397"/>
        </w:trPr>
        <w:tc>
          <w:tcPr>
            <w:tcW w:w="991" w:type="pct"/>
            <w:vAlign w:val="center"/>
          </w:tcPr>
          <w:p w14:paraId="5CE09422" w14:textId="18CEDEA9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Ptaki nielęgowe (migrujące i zimujące)</w:t>
            </w:r>
          </w:p>
        </w:tc>
        <w:tc>
          <w:tcPr>
            <w:tcW w:w="943" w:type="pct"/>
            <w:vAlign w:val="center"/>
          </w:tcPr>
          <w:p w14:paraId="2E9FCD1F" w14:textId="6E02E73A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Chwilowe zwiększeniu dostępu do pokarmu</w:t>
            </w:r>
          </w:p>
        </w:tc>
        <w:tc>
          <w:tcPr>
            <w:tcW w:w="704" w:type="pct"/>
            <w:vAlign w:val="center"/>
          </w:tcPr>
          <w:p w14:paraId="006D9A2E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07C07ECD" w14:textId="67C95643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pozytywne;</w:t>
            </w:r>
          </w:p>
          <w:p w14:paraId="7ECD38C4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438CDFE6" w14:textId="2207A8AF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707" w:type="pct"/>
            <w:vAlign w:val="center"/>
          </w:tcPr>
          <w:p w14:paraId="1ADF0BFB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79DB5DD1" w14:textId="32A7DD4C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pośrednie;</w:t>
            </w:r>
          </w:p>
          <w:p w14:paraId="6FAB1F9F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0E7658E5" w14:textId="12E90AFB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846" w:type="pct"/>
            <w:vAlign w:val="center"/>
          </w:tcPr>
          <w:p w14:paraId="1156E82C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4E15A12C" w14:textId="7E197B9B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chwilowe;</w:t>
            </w:r>
          </w:p>
          <w:p w14:paraId="2ED4EFE0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6D3CF09A" w14:textId="3A032484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809" w:type="pct"/>
            <w:vAlign w:val="center"/>
          </w:tcPr>
          <w:p w14:paraId="55E7329D" w14:textId="2A66AE8C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</w:t>
            </w:r>
          </w:p>
        </w:tc>
      </w:tr>
      <w:tr w:rsidR="00533547" w:rsidRPr="0099089F" w14:paraId="675850A0" w14:textId="77777777" w:rsidTr="00533547">
        <w:trPr>
          <w:cantSplit/>
          <w:trHeight w:val="397"/>
        </w:trPr>
        <w:tc>
          <w:tcPr>
            <w:tcW w:w="991" w:type="pct"/>
            <w:vAlign w:val="center"/>
          </w:tcPr>
          <w:p w14:paraId="4FB9322A" w14:textId="7448BAA2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Ptaki nielęgowe (migrujące i zimujące)</w:t>
            </w:r>
          </w:p>
        </w:tc>
        <w:tc>
          <w:tcPr>
            <w:tcW w:w="943" w:type="pct"/>
            <w:vAlign w:val="center"/>
          </w:tcPr>
          <w:p w14:paraId="0EC65ACA" w14:textId="05002090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Odtworzenie  lub utrzymanie siedliska</w:t>
            </w:r>
          </w:p>
        </w:tc>
        <w:tc>
          <w:tcPr>
            <w:tcW w:w="704" w:type="pct"/>
            <w:vAlign w:val="center"/>
          </w:tcPr>
          <w:p w14:paraId="70EDF51F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73E1AB08" w14:textId="23F82F8E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oddziaływania;</w:t>
            </w:r>
          </w:p>
          <w:p w14:paraId="336B4D04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6A95AF94" w14:textId="267291FE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454674">
              <w:rPr>
                <w:rFonts w:cstheme="minorHAnsi"/>
              </w:rPr>
              <w:t>pozytywne</w:t>
            </w:r>
          </w:p>
        </w:tc>
        <w:tc>
          <w:tcPr>
            <w:tcW w:w="707" w:type="pct"/>
            <w:vAlign w:val="center"/>
          </w:tcPr>
          <w:p w14:paraId="74E97029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3A80D240" w14:textId="03451243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oddziaływania;</w:t>
            </w:r>
          </w:p>
          <w:p w14:paraId="7B0EB6BD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0B7DA373" w14:textId="7E857A86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bezpośrednie</w:t>
            </w:r>
          </w:p>
        </w:tc>
        <w:tc>
          <w:tcPr>
            <w:tcW w:w="846" w:type="pct"/>
            <w:vAlign w:val="center"/>
          </w:tcPr>
          <w:p w14:paraId="61BA6F46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484BAF5D" w14:textId="0BDA463F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oddziaływania;</w:t>
            </w:r>
          </w:p>
          <w:p w14:paraId="1A9361F2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6DF42EB8" w14:textId="23214E9E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długoterminowe</w:t>
            </w:r>
          </w:p>
        </w:tc>
        <w:tc>
          <w:tcPr>
            <w:tcW w:w="809" w:type="pct"/>
            <w:vAlign w:val="center"/>
          </w:tcPr>
          <w:p w14:paraId="4BB12EAC" w14:textId="5BE8303D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</w:t>
            </w:r>
          </w:p>
        </w:tc>
      </w:tr>
      <w:tr w:rsidR="00533547" w:rsidRPr="0099089F" w14:paraId="30F1F2F3" w14:textId="77777777" w:rsidTr="00533547">
        <w:trPr>
          <w:cantSplit/>
          <w:trHeight w:val="397"/>
        </w:trPr>
        <w:tc>
          <w:tcPr>
            <w:tcW w:w="991" w:type="pct"/>
            <w:vAlign w:val="center"/>
          </w:tcPr>
          <w:p w14:paraId="421A09A7" w14:textId="43287013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Ptaki nielęgowe (migrujące i zimujące)</w:t>
            </w:r>
          </w:p>
        </w:tc>
        <w:tc>
          <w:tcPr>
            <w:tcW w:w="943" w:type="pct"/>
            <w:vAlign w:val="center"/>
          </w:tcPr>
          <w:p w14:paraId="7BF12B59" w14:textId="3D75491F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Utrudnienie w zdobywaniu pokarmu</w:t>
            </w:r>
          </w:p>
        </w:tc>
        <w:tc>
          <w:tcPr>
            <w:tcW w:w="704" w:type="pct"/>
            <w:vAlign w:val="center"/>
          </w:tcPr>
          <w:p w14:paraId="57830885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58EAC37C" w14:textId="14578D4D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negatywne;</w:t>
            </w:r>
          </w:p>
          <w:p w14:paraId="415A5ED6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6E18F3CF" w14:textId="42F51C12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707" w:type="pct"/>
            <w:vAlign w:val="center"/>
          </w:tcPr>
          <w:p w14:paraId="5042C0B2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2BE7448E" w14:textId="6964A442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pośrednie;</w:t>
            </w:r>
          </w:p>
          <w:p w14:paraId="623DD7E5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4E4E3D6A" w14:textId="79906400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846" w:type="pct"/>
            <w:vAlign w:val="center"/>
          </w:tcPr>
          <w:p w14:paraId="33593ED9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01CCE593" w14:textId="54FE72B5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krótkoterminowe;</w:t>
            </w:r>
          </w:p>
          <w:p w14:paraId="2C8FEA9B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2A96F708" w14:textId="28280A9D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809" w:type="pct"/>
            <w:vAlign w:val="center"/>
          </w:tcPr>
          <w:p w14:paraId="7C8FBA7B" w14:textId="232BEC66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533547" w:rsidRPr="0099089F" w14:paraId="4A44495B" w14:textId="77777777" w:rsidTr="00533547">
        <w:trPr>
          <w:cantSplit/>
          <w:trHeight w:val="397"/>
        </w:trPr>
        <w:tc>
          <w:tcPr>
            <w:tcW w:w="991" w:type="pct"/>
            <w:vAlign w:val="center"/>
          </w:tcPr>
          <w:p w14:paraId="4D022E44" w14:textId="6874134F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lastRenderedPageBreak/>
              <w:t>Ptaki nielęgowe (migrujące i zimujące)</w:t>
            </w:r>
          </w:p>
        </w:tc>
        <w:tc>
          <w:tcPr>
            <w:tcW w:w="943" w:type="pct"/>
            <w:vAlign w:val="center"/>
          </w:tcPr>
          <w:p w14:paraId="67B5C64F" w14:textId="6718C3D8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Bronowanie kidziny</w:t>
            </w:r>
          </w:p>
        </w:tc>
        <w:tc>
          <w:tcPr>
            <w:tcW w:w="704" w:type="pct"/>
            <w:vAlign w:val="center"/>
          </w:tcPr>
          <w:p w14:paraId="3C1E178D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697A4D25" w14:textId="7DD47625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negatywne;</w:t>
            </w:r>
          </w:p>
          <w:p w14:paraId="13EE64E1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3BA0B673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  <w:p w14:paraId="4385BC36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</w:p>
        </w:tc>
        <w:tc>
          <w:tcPr>
            <w:tcW w:w="707" w:type="pct"/>
            <w:vAlign w:val="center"/>
          </w:tcPr>
          <w:p w14:paraId="1F8421C9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2B10E4DA" w14:textId="0E98ACFA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bezpośrednie;</w:t>
            </w:r>
          </w:p>
          <w:p w14:paraId="422847F3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1E5D1D6E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  <w:p w14:paraId="7C923297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</w:p>
        </w:tc>
        <w:tc>
          <w:tcPr>
            <w:tcW w:w="846" w:type="pct"/>
            <w:vAlign w:val="center"/>
          </w:tcPr>
          <w:p w14:paraId="753ECADE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realizacji:</w:t>
            </w:r>
          </w:p>
          <w:p w14:paraId="04F9928D" w14:textId="1230A5B3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chwilowe;</w:t>
            </w:r>
          </w:p>
          <w:p w14:paraId="7577CDE9" w14:textId="77777777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etap eksploatacji:</w:t>
            </w:r>
          </w:p>
          <w:p w14:paraId="0FABB5EE" w14:textId="102367AC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 oddziaływania</w:t>
            </w:r>
          </w:p>
        </w:tc>
        <w:tc>
          <w:tcPr>
            <w:tcW w:w="809" w:type="pct"/>
            <w:vAlign w:val="center"/>
          </w:tcPr>
          <w:p w14:paraId="496F34AA" w14:textId="550A1020" w:rsidR="00533547" w:rsidRPr="00454674" w:rsidRDefault="00533547" w:rsidP="0053354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54674">
              <w:rPr>
                <w:rFonts w:cstheme="minorHAnsi"/>
              </w:rPr>
              <w:t>brak</w:t>
            </w:r>
          </w:p>
        </w:tc>
      </w:tr>
    </w:tbl>
    <w:p w14:paraId="642BB878" w14:textId="77777777" w:rsidR="00813041" w:rsidRDefault="00813041"/>
    <w:sectPr w:rsidR="00813041" w:rsidSect="00560F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370"/>
    <w:rsid w:val="000001BB"/>
    <w:rsid w:val="00021239"/>
    <w:rsid w:val="000F5220"/>
    <w:rsid w:val="002753DE"/>
    <w:rsid w:val="002C09D3"/>
    <w:rsid w:val="00433570"/>
    <w:rsid w:val="00454674"/>
    <w:rsid w:val="00504C8E"/>
    <w:rsid w:val="00533547"/>
    <w:rsid w:val="00560F67"/>
    <w:rsid w:val="006650A0"/>
    <w:rsid w:val="00712D8E"/>
    <w:rsid w:val="00791A4E"/>
    <w:rsid w:val="00813041"/>
    <w:rsid w:val="00840F5C"/>
    <w:rsid w:val="008430BD"/>
    <w:rsid w:val="009418D3"/>
    <w:rsid w:val="00950479"/>
    <w:rsid w:val="0099089F"/>
    <w:rsid w:val="00992000"/>
    <w:rsid w:val="009C2669"/>
    <w:rsid w:val="00A3616A"/>
    <w:rsid w:val="00B82662"/>
    <w:rsid w:val="00BE53D4"/>
    <w:rsid w:val="00C1382F"/>
    <w:rsid w:val="00CB7F7E"/>
    <w:rsid w:val="00CD1226"/>
    <w:rsid w:val="00D91E1A"/>
    <w:rsid w:val="00DE4D5D"/>
    <w:rsid w:val="00E060C3"/>
    <w:rsid w:val="00E83370"/>
    <w:rsid w:val="00FA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E3701"/>
  <w15:chartTrackingRefBased/>
  <w15:docId w15:val="{A2F753A0-420A-49A0-AF29-1632FD97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rzyrodnicy24"/>
    <w:qFormat/>
    <w:rsid w:val="00560F67"/>
    <w:pPr>
      <w:spacing w:before="240" w:after="240" w:line="360" w:lineRule="auto"/>
      <w:jc w:val="both"/>
    </w:pPr>
    <w:rPr>
      <w:rFonts w:eastAsiaTheme="minorEastAsi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337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53D4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3370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3370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3370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3370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3370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3370"/>
    <w:pPr>
      <w:keepNext/>
      <w:keepLines/>
      <w:spacing w:before="0"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3370"/>
    <w:pPr>
      <w:keepNext/>
      <w:keepLines/>
      <w:spacing w:before="0"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aliases w:val="Spis treści 1KB"/>
    <w:basedOn w:val="Normalny"/>
    <w:next w:val="Normalny"/>
    <w:autoRedefine/>
    <w:uiPriority w:val="39"/>
    <w:unhideWhenUsed/>
    <w:qFormat/>
    <w:rsid w:val="00B82662"/>
    <w:pPr>
      <w:spacing w:before="200" w:after="0" w:line="276" w:lineRule="auto"/>
      <w:jc w:val="left"/>
    </w:pPr>
    <w:rPr>
      <w:color w:val="44546A" w:themeColor="text2"/>
      <w:kern w:val="2"/>
      <w:sz w:val="26"/>
      <w:szCs w:val="20"/>
      <w:lang w:eastAsia="ja-JP" w:bidi="pl-PL"/>
      <w14:ligatures w14:val="standardContextual"/>
    </w:rPr>
  </w:style>
  <w:style w:type="paragraph" w:customStyle="1" w:styleId="Styl1">
    <w:name w:val="Styl1"/>
    <w:basedOn w:val="Spistreci1"/>
    <w:link w:val="Styl1Znak"/>
    <w:qFormat/>
    <w:rsid w:val="00BE53D4"/>
    <w:pPr>
      <w:tabs>
        <w:tab w:val="left" w:pos="440"/>
        <w:tab w:val="right" w:leader="dot" w:pos="9062"/>
      </w:tabs>
      <w:spacing w:after="240"/>
    </w:pPr>
    <w:rPr>
      <w:rFonts w:ascii="Arial" w:eastAsia="Times New Roman" w:hAnsi="Arial" w:cs="Arial"/>
      <w:noProof/>
      <w:color w:val="2F5496" w:themeColor="accent1" w:themeShade="BF"/>
      <w:sz w:val="28"/>
    </w:rPr>
  </w:style>
  <w:style w:type="character" w:customStyle="1" w:styleId="Styl1Znak">
    <w:name w:val="Styl1 Znak"/>
    <w:basedOn w:val="Domylnaczcionkaakapitu"/>
    <w:link w:val="Styl1"/>
    <w:rsid w:val="00BE53D4"/>
    <w:rPr>
      <w:rFonts w:ascii="Arial" w:eastAsia="Times New Roman" w:hAnsi="Arial" w:cs="Arial"/>
      <w:noProof/>
      <w:color w:val="2F5496" w:themeColor="accent1" w:themeShade="BF"/>
      <w:sz w:val="28"/>
      <w:szCs w:val="20"/>
      <w:lang w:eastAsia="ja-JP" w:bidi="pl-PL"/>
    </w:rPr>
  </w:style>
  <w:style w:type="paragraph" w:customStyle="1" w:styleId="Styl2">
    <w:name w:val="Styl2"/>
    <w:basedOn w:val="Nagwek2"/>
    <w:link w:val="Styl2Znak"/>
    <w:qFormat/>
    <w:rsid w:val="00BE53D4"/>
    <w:rPr>
      <w:rFonts w:ascii="Arial" w:hAnsi="Arial"/>
      <w:i/>
      <w:sz w:val="24"/>
    </w:rPr>
  </w:style>
  <w:style w:type="character" w:customStyle="1" w:styleId="Styl2Znak">
    <w:name w:val="Styl2 Znak"/>
    <w:basedOn w:val="Nagwek2Znak"/>
    <w:link w:val="Styl2"/>
    <w:rsid w:val="00BE53D4"/>
    <w:rPr>
      <w:rFonts w:ascii="Arial" w:eastAsiaTheme="majorEastAsia" w:hAnsi="Arial" w:cstheme="majorBidi"/>
      <w:i/>
      <w:color w:val="2F5496" w:themeColor="accent1" w:themeShade="BF"/>
      <w:sz w:val="24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53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abelanagwek">
    <w:name w:val="Tabela_nagłówek"/>
    <w:basedOn w:val="Normalny"/>
    <w:link w:val="TabelanagwekZnak"/>
    <w:autoRedefine/>
    <w:qFormat/>
    <w:rsid w:val="00A3616A"/>
    <w:pPr>
      <w:framePr w:hSpace="141" w:wrap="around" w:vAnchor="text" w:hAnchor="text" w:y="1"/>
      <w:spacing w:before="100" w:beforeAutospacing="1" w:after="0"/>
      <w:suppressOverlap/>
      <w:jc w:val="center"/>
    </w:pPr>
    <w:rPr>
      <w:rFonts w:cstheme="majorHAnsi"/>
      <w:b/>
      <w:kern w:val="2"/>
      <w:sz w:val="20"/>
      <w:szCs w:val="20"/>
      <w14:ligatures w14:val="standardContextual"/>
    </w:rPr>
  </w:style>
  <w:style w:type="character" w:customStyle="1" w:styleId="TabelanagwekZnak">
    <w:name w:val="Tabela_nagłówek Znak"/>
    <w:basedOn w:val="Domylnaczcionkaakapitu"/>
    <w:link w:val="Tabelanagwek"/>
    <w:rsid w:val="00A3616A"/>
    <w:rPr>
      <w:rFonts w:eastAsiaTheme="minorEastAsia" w:cstheme="majorHAnsi"/>
      <w:b/>
      <w:sz w:val="20"/>
      <w:szCs w:val="20"/>
    </w:rPr>
  </w:style>
  <w:style w:type="paragraph" w:customStyle="1" w:styleId="Tytuakapitu">
    <w:name w:val="Tytuł akapitu"/>
    <w:basedOn w:val="Normalny"/>
    <w:link w:val="TytuakapituZnak"/>
    <w:qFormat/>
    <w:rsid w:val="009418D3"/>
    <w:pPr>
      <w:suppressAutoHyphens/>
      <w:spacing w:before="0" w:after="160" w:line="240" w:lineRule="auto"/>
    </w:pPr>
    <w:rPr>
      <w:rFonts w:eastAsiaTheme="minorHAnsi"/>
      <w:b/>
      <w:bCs/>
      <w:color w:val="18608A"/>
      <w:kern w:val="2"/>
      <w14:ligatures w14:val="standardContextual"/>
    </w:rPr>
  </w:style>
  <w:style w:type="character" w:customStyle="1" w:styleId="TytuakapituZnak">
    <w:name w:val="Tytuł akapitu Znak"/>
    <w:basedOn w:val="Domylnaczcionkaakapitu"/>
    <w:link w:val="Tytuakapitu"/>
    <w:rsid w:val="009418D3"/>
    <w:rPr>
      <w:b/>
      <w:bCs/>
      <w:color w:val="18608A"/>
    </w:rPr>
  </w:style>
  <w:style w:type="character" w:customStyle="1" w:styleId="Nagwek1Znak">
    <w:name w:val="Nagłówek 1 Znak"/>
    <w:basedOn w:val="Domylnaczcionkaakapitu"/>
    <w:link w:val="Nagwek1"/>
    <w:uiPriority w:val="9"/>
    <w:rsid w:val="00E833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33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33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33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3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3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3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3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3370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83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3370"/>
    <w:pPr>
      <w:numPr>
        <w:ilvl w:val="1"/>
      </w:numPr>
      <w:spacing w:before="0"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83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3370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83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3370"/>
    <w:pPr>
      <w:spacing w:before="0" w:after="160" w:line="259" w:lineRule="auto"/>
      <w:ind w:left="720"/>
      <w:contextualSpacing/>
      <w:jc w:val="left"/>
    </w:pPr>
    <w:rPr>
      <w:rFonts w:eastAsiaTheme="minorHAns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833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33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33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3370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0F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F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F67"/>
    <w:rPr>
      <w:rFonts w:eastAsiaTheme="minorEastAsia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560F6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Banaszak</dc:creator>
  <cp:keywords/>
  <dc:description/>
  <cp:lastModifiedBy>Katarzyna Banaszak</cp:lastModifiedBy>
  <cp:revision>12</cp:revision>
  <dcterms:created xsi:type="dcterms:W3CDTF">2025-11-29T12:35:00Z</dcterms:created>
  <dcterms:modified xsi:type="dcterms:W3CDTF">2026-04-13T18:59:00Z</dcterms:modified>
</cp:coreProperties>
</file>